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line="48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Feedback from my group after the Lesson Plan Demonstration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Context</w:t>
      </w:r>
      <w:r>
        <w:rPr>
          <w:rFonts w:ascii="Times New Roman" w:hAnsi="Times New Roman"/>
          <w:sz w:val="24"/>
          <w:szCs w:val="24"/>
          <w:rtl w:val="0"/>
          <w:lang w:val="en-US"/>
        </w:rPr>
        <w:t>: Students are in the final year of a respiratory therapy program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Intro</w:t>
      </w:r>
      <w:r>
        <w:rPr>
          <w:rFonts w:ascii="Times New Roman" w:hAnsi="Times New Roman"/>
          <w:sz w:val="24"/>
          <w:szCs w:val="24"/>
          <w:rtl w:val="0"/>
          <w:lang w:val="en-US"/>
        </w:rPr>
        <w:t>: Questions class: do you know what a respiratory therapist is?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 explaining this from WorkBC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Classroom Management instruction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:Mute your mics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Activity</w:t>
      </w:r>
      <w:r>
        <w:rPr>
          <w:rFonts w:ascii="Times New Roman" w:hAnsi="Times New Roman"/>
          <w:sz w:val="24"/>
          <w:szCs w:val="24"/>
          <w:rtl w:val="0"/>
          <w:lang w:val="en-US"/>
        </w:rPr>
        <w:t>: Kahoot to determine competencies and backgrounds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Class Discussion: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When would you need to assess breathlessness?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Why is accurate assessment important?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Case Scenarios: </w:t>
      </w:r>
      <w:r>
        <w:rPr>
          <w:rFonts w:ascii="Times New Roman" w:hAnsi="Times New Roman"/>
          <w:sz w:val="24"/>
          <w:szCs w:val="24"/>
          <w:rtl w:val="0"/>
          <w:lang w:val="en-US"/>
        </w:rPr>
        <w:t>What type of questions would you ask this patient?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connects responses to theory, real-world contexts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made sure to cultivate responses from everyone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finds holes in student's knowledge and makes sure to fill those in as is necessary (balloon/</w:t>
      </w:r>
      <w:r>
        <w:rPr>
          <w:rFonts w:ascii="Times New Roman" w:hAnsi="Times New Roman"/>
          <w:sz w:val="24"/>
          <w:szCs w:val="24"/>
          <w:rtl w:val="0"/>
          <w:lang w:val="en-US"/>
        </w:rPr>
        <w:t>avleoli</w:t>
      </w:r>
      <w:r>
        <w:rPr>
          <w:rFonts w:ascii="Times New Roman" w:hAnsi="Times New Roman"/>
          <w:sz w:val="24"/>
          <w:szCs w:val="24"/>
          <w:rtl w:val="0"/>
        </w:rPr>
        <w:t xml:space="preserve"> analogy)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Makes connections to other disciplines (psychology: asking the proper questions)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Causes of Breathlessness: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Connects these to patients' diverse contexts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